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546086E1" w14:textId="77777777" w:rsidTr="00D81410">
        <w:trPr>
          <w:trHeight w:val="851"/>
        </w:trPr>
        <w:tc>
          <w:tcPr>
            <w:tcW w:w="2552" w:type="dxa"/>
            <w:shd w:val="clear" w:color="auto" w:fill="auto"/>
          </w:tcPr>
          <w:p w14:paraId="550D2A28" w14:textId="59978BAA" w:rsidR="004F1918" w:rsidRPr="004F1918" w:rsidRDefault="00C41A87" w:rsidP="004F1918">
            <w:pPr>
              <w:pStyle w:val="M7"/>
              <w:framePr w:wrap="auto" w:vAnchor="margin" w:hAnchor="text" w:xAlign="left" w:yAlign="inline"/>
              <w:suppressOverlap w:val="0"/>
              <w:rPr>
                <w:b w:val="0"/>
                <w:sz w:val="18"/>
                <w:szCs w:val="18"/>
              </w:rPr>
            </w:pPr>
            <w:r>
              <w:rPr>
                <w:b w:val="0"/>
                <w:sz w:val="18"/>
              </w:rPr>
              <w:t xml:space="preserve">January </w:t>
            </w:r>
            <w:r w:rsidR="0032464F">
              <w:rPr>
                <w:b w:val="0"/>
                <w:sz w:val="18"/>
              </w:rPr>
              <w:t>27</w:t>
            </w:r>
            <w:r>
              <w:rPr>
                <w:b w:val="0"/>
                <w:sz w:val="18"/>
              </w:rPr>
              <w:t>, 2017</w:t>
            </w:r>
          </w:p>
          <w:p w14:paraId="75172BD3" w14:textId="77777777" w:rsidR="004F1918" w:rsidRDefault="004F1918" w:rsidP="004F1918">
            <w:pPr>
              <w:pStyle w:val="M7"/>
              <w:framePr w:wrap="auto" w:vAnchor="margin" w:hAnchor="text" w:xAlign="left" w:yAlign="inline"/>
              <w:suppressOverlap w:val="0"/>
            </w:pPr>
          </w:p>
          <w:p w14:paraId="14F9420E" w14:textId="77777777" w:rsidR="004F1918" w:rsidRDefault="004F1918" w:rsidP="004F1918">
            <w:pPr>
              <w:pStyle w:val="M7"/>
              <w:framePr w:wrap="auto" w:vAnchor="margin" w:hAnchor="text" w:xAlign="left" w:yAlign="inline"/>
              <w:suppressOverlap w:val="0"/>
            </w:pPr>
          </w:p>
          <w:p w14:paraId="3967C510" w14:textId="77777777" w:rsidR="0063177F" w:rsidRPr="003C3375" w:rsidRDefault="0063177F" w:rsidP="0063177F">
            <w:pPr>
              <w:pStyle w:val="M7"/>
              <w:framePr w:wrap="auto" w:vAnchor="margin" w:hAnchor="text" w:xAlign="left" w:yAlign="inline"/>
              <w:suppressOverlap w:val="0"/>
            </w:pPr>
            <w:r>
              <w:t xml:space="preserve">Contact person </w:t>
            </w:r>
            <w:r>
              <w:br/>
              <w:t>Dr. Jürgen Krauter</w:t>
            </w:r>
          </w:p>
          <w:p w14:paraId="5CFFD692" w14:textId="77777777" w:rsidR="0063177F" w:rsidRPr="00E12886" w:rsidRDefault="009C25B0" w:rsidP="0063177F">
            <w:pPr>
              <w:pStyle w:val="M9"/>
              <w:framePr w:wrap="auto" w:vAnchor="margin" w:hAnchor="text" w:xAlign="left" w:yAlign="inline"/>
              <w:suppressOverlap w:val="0"/>
            </w:pPr>
            <w:r>
              <w:t>Head of</w:t>
            </w:r>
            <w:r w:rsidR="0063177F">
              <w:t xml:space="preserve"> Communications</w:t>
            </w:r>
            <w:r>
              <w:br/>
              <w:t>Nutrition &amp; Care</w:t>
            </w:r>
            <w:r w:rsidR="0063177F">
              <w:br/>
              <w:t>Phone +49 6181 59-6847</w:t>
            </w:r>
          </w:p>
          <w:p w14:paraId="5DD77E1F" w14:textId="77777777" w:rsidR="0063177F" w:rsidRDefault="0063177F" w:rsidP="0063177F">
            <w:pPr>
              <w:pStyle w:val="M10"/>
              <w:framePr w:wrap="auto" w:vAnchor="margin" w:hAnchor="text" w:xAlign="left" w:yAlign="inline"/>
              <w:suppressOverlap w:val="0"/>
            </w:pPr>
            <w:r>
              <w:t>Fax +49 6181 59-76847</w:t>
            </w:r>
          </w:p>
          <w:p w14:paraId="2F0E585C" w14:textId="77777777" w:rsidR="004F1918" w:rsidRDefault="0063177F" w:rsidP="0063177F">
            <w:pPr>
              <w:pStyle w:val="M10"/>
              <w:framePr w:wrap="auto" w:vAnchor="margin" w:hAnchor="text" w:xAlign="left" w:yAlign="inline"/>
              <w:suppressOverlap w:val="0"/>
            </w:pPr>
            <w:r>
              <w:t>juergen.krauter@evonik.com</w:t>
            </w:r>
          </w:p>
        </w:tc>
      </w:tr>
      <w:tr w:rsidR="004F1918" w:rsidRPr="00D06269" w14:paraId="319EDBD2" w14:textId="77777777" w:rsidTr="00D81410">
        <w:trPr>
          <w:trHeight w:val="851"/>
        </w:trPr>
        <w:tc>
          <w:tcPr>
            <w:tcW w:w="2552" w:type="dxa"/>
            <w:shd w:val="clear" w:color="auto" w:fill="auto"/>
          </w:tcPr>
          <w:p w14:paraId="16234E31" w14:textId="77777777" w:rsidR="004F1918" w:rsidRPr="00C41A87" w:rsidRDefault="004F1918" w:rsidP="004F1918">
            <w:pPr>
              <w:pStyle w:val="M12"/>
              <w:framePr w:wrap="auto" w:vAnchor="margin" w:hAnchor="text" w:xAlign="left" w:yAlign="inline"/>
              <w:suppressOverlap w:val="0"/>
            </w:pPr>
          </w:p>
          <w:p w14:paraId="637B6938" w14:textId="77777777" w:rsidR="00C41A87" w:rsidRPr="00C41A87" w:rsidRDefault="00C41A87" w:rsidP="00C41A87">
            <w:pPr>
              <w:tabs>
                <w:tab w:val="left" w:pos="518"/>
              </w:tabs>
              <w:spacing w:line="180" w:lineRule="exact"/>
              <w:rPr>
                <w:b/>
                <w:bCs/>
                <w:sz w:val="13"/>
              </w:rPr>
            </w:pPr>
            <w:r>
              <w:rPr>
                <w:b/>
                <w:sz w:val="13"/>
              </w:rPr>
              <w:t>Contact person specialized press</w:t>
            </w:r>
            <w:r>
              <w:rPr>
                <w:sz w:val="13"/>
              </w:rPr>
              <w:br/>
            </w:r>
            <w:r>
              <w:rPr>
                <w:b/>
                <w:sz w:val="13"/>
              </w:rPr>
              <w:t>Michael Giffels</w:t>
            </w:r>
          </w:p>
          <w:p w14:paraId="108064C2" w14:textId="77777777" w:rsidR="00C41A87" w:rsidRPr="00D06269" w:rsidRDefault="009C25B0" w:rsidP="00C41A87">
            <w:pPr>
              <w:tabs>
                <w:tab w:val="left" w:pos="518"/>
              </w:tabs>
              <w:spacing w:line="180" w:lineRule="exact"/>
              <w:rPr>
                <w:sz w:val="13"/>
                <w:lang w:val="fr-FR"/>
              </w:rPr>
            </w:pPr>
            <w:r w:rsidRPr="009C25B0">
              <w:rPr>
                <w:sz w:val="13"/>
                <w:lang w:val="fr-FR"/>
              </w:rPr>
              <w:t>Head of Communications</w:t>
            </w:r>
            <w:r>
              <w:rPr>
                <w:sz w:val="13"/>
                <w:lang w:val="fr-FR"/>
              </w:rPr>
              <w:br/>
            </w:r>
            <w:r w:rsidR="00C41A87" w:rsidRPr="00D06269">
              <w:rPr>
                <w:sz w:val="13"/>
                <w:lang w:val="fr-FR"/>
              </w:rPr>
              <w:t>Animal Nutrition</w:t>
            </w:r>
          </w:p>
          <w:p w14:paraId="28A63108" w14:textId="77777777" w:rsidR="00C41A87" w:rsidRPr="00D06269" w:rsidRDefault="00C41A87" w:rsidP="00C41A87">
            <w:pPr>
              <w:tabs>
                <w:tab w:val="left" w:pos="518"/>
              </w:tabs>
              <w:spacing w:line="180" w:lineRule="exact"/>
              <w:rPr>
                <w:sz w:val="13"/>
                <w:lang w:val="fr-FR"/>
              </w:rPr>
            </w:pPr>
            <w:r w:rsidRPr="00D06269">
              <w:rPr>
                <w:sz w:val="13"/>
                <w:lang w:val="fr-FR"/>
              </w:rPr>
              <w:t>Phone +49 6181 59-3763</w:t>
            </w:r>
          </w:p>
          <w:p w14:paraId="0AB3CF7C" w14:textId="77777777" w:rsidR="00C41A87" w:rsidRPr="00D06269" w:rsidRDefault="00C41A87" w:rsidP="00C41A87">
            <w:pPr>
              <w:pStyle w:val="M10"/>
              <w:framePr w:wrap="auto" w:vAnchor="margin" w:hAnchor="text" w:xAlign="left" w:yAlign="inline"/>
              <w:suppressOverlap w:val="0"/>
              <w:rPr>
                <w:lang w:val="fr-FR"/>
              </w:rPr>
            </w:pPr>
            <w:r w:rsidRPr="00D06269">
              <w:rPr>
                <w:lang w:val="fr-FR"/>
              </w:rPr>
              <w:t>michael.giffels@evonik.com</w:t>
            </w:r>
          </w:p>
          <w:p w14:paraId="2F2B77C7" w14:textId="77777777" w:rsidR="004F1918" w:rsidRPr="00D06269" w:rsidRDefault="004F1918" w:rsidP="0063177F">
            <w:pPr>
              <w:pStyle w:val="M10"/>
              <w:framePr w:wrap="auto" w:vAnchor="margin" w:hAnchor="text" w:xAlign="left" w:yAlign="inline"/>
              <w:suppressOverlap w:val="0"/>
              <w:rPr>
                <w:lang w:val="fr-FR"/>
              </w:rPr>
            </w:pPr>
          </w:p>
        </w:tc>
      </w:tr>
    </w:tbl>
    <w:p w14:paraId="11A3C579" w14:textId="6D319E5A" w:rsidR="006041E9" w:rsidRPr="006041E9" w:rsidRDefault="00EE28C1" w:rsidP="006041E9">
      <w:pPr>
        <w:framePr w:w="2659" w:wrap="around" w:vAnchor="page" w:hAnchor="page" w:x="8986" w:y="11836" w:anchorLock="1"/>
        <w:spacing w:line="240" w:lineRule="auto"/>
        <w:rPr>
          <w:b/>
          <w:bCs/>
          <w:sz w:val="13"/>
          <w:lang w:val="de-DE"/>
        </w:rPr>
      </w:pPr>
      <w:r w:rsidRPr="006F4450">
        <w:rPr>
          <w:b/>
          <w:bCs/>
          <w:sz w:val="13"/>
          <w:lang w:val="de-DE"/>
        </w:rPr>
        <w:t>Evonik Nutrition &amp; Care GmbH</w:t>
      </w:r>
    </w:p>
    <w:p w14:paraId="2D11AB15" w14:textId="77777777" w:rsidR="0063177F" w:rsidRPr="00D06269" w:rsidRDefault="0063177F" w:rsidP="0063177F">
      <w:pPr>
        <w:pStyle w:val="V2"/>
        <w:framePr w:w="2659" w:wrap="around" w:x="8986" w:y="11836" w:anchorLock="1"/>
        <w:suppressOverlap w:val="0"/>
        <w:rPr>
          <w:lang w:val="de-DE"/>
        </w:rPr>
      </w:pPr>
      <w:r>
        <w:fldChar w:fldCharType="begin">
          <w:ffData>
            <w:name w:val=""/>
            <w:enabled/>
            <w:calcOnExit w:val="0"/>
            <w:textInput>
              <w:default w:val="Rellinghauser Straße 1-11"/>
            </w:textInput>
          </w:ffData>
        </w:fldChar>
      </w:r>
      <w:r w:rsidRPr="00D06269">
        <w:rPr>
          <w:lang w:val="de-DE"/>
        </w:rPr>
        <w:instrText xml:space="preserve"> FORMTEXT </w:instrText>
      </w:r>
      <w:r>
        <w:fldChar w:fldCharType="separate"/>
      </w:r>
      <w:r w:rsidR="005D3576">
        <w:rPr>
          <w:noProof/>
        </w:rPr>
        <w:t>Rellinghauser Straße 1-11</w:t>
      </w:r>
      <w:r>
        <w:fldChar w:fldCharType="end"/>
      </w:r>
    </w:p>
    <w:p w14:paraId="19DD00A6" w14:textId="77777777" w:rsidR="0063177F" w:rsidRPr="00664488" w:rsidRDefault="0063177F" w:rsidP="0063177F">
      <w:pPr>
        <w:pStyle w:val="V3"/>
        <w:framePr w:w="2659" w:wrap="around" w:x="8986" w:y="11836" w:anchorLock="1"/>
        <w:suppressOverlap w:val="0"/>
        <w:rPr>
          <w:lang w:val="de-DE"/>
        </w:rPr>
      </w:pPr>
      <w:r>
        <w:fldChar w:fldCharType="begin">
          <w:ffData>
            <w:name w:val=""/>
            <w:enabled/>
            <w:calcOnExit w:val="0"/>
            <w:textInput>
              <w:default w:val="45128 Essen"/>
            </w:textInput>
          </w:ffData>
        </w:fldChar>
      </w:r>
      <w:r w:rsidRPr="00664488">
        <w:rPr>
          <w:lang w:val="de-DE"/>
        </w:rPr>
        <w:instrText xml:space="preserve"> FORMTEXT </w:instrText>
      </w:r>
      <w:r>
        <w:fldChar w:fldCharType="separate"/>
      </w:r>
      <w:r w:rsidR="005D3576">
        <w:rPr>
          <w:noProof/>
        </w:rPr>
        <w:t>45128 Essen</w:t>
      </w:r>
      <w:r>
        <w:fldChar w:fldCharType="end"/>
      </w:r>
    </w:p>
    <w:p w14:paraId="4E6EA6BD" w14:textId="77777777" w:rsidR="0063177F" w:rsidRPr="006F4450" w:rsidRDefault="0063177F" w:rsidP="0063177F">
      <w:pPr>
        <w:pStyle w:val="V4"/>
        <w:framePr w:w="2659" w:wrap="around" w:x="8986" w:y="11836" w:anchorLock="1"/>
        <w:suppressOverlap w:val="0"/>
        <w:rPr>
          <w:lang w:val="de-DE"/>
        </w:rPr>
      </w:pPr>
      <w:r>
        <w:fldChar w:fldCharType="begin">
          <w:ffData>
            <w:name w:val=""/>
            <w:enabled/>
            <w:calcOnExit w:val="0"/>
            <w:textInput>
              <w:default w:val="Phone"/>
            </w:textInput>
          </w:ffData>
        </w:fldChar>
      </w:r>
      <w:r w:rsidRPr="006F4450">
        <w:rPr>
          <w:lang w:val="de-DE"/>
        </w:rPr>
        <w:instrText xml:space="preserve"> FORMTEXT </w:instrText>
      </w:r>
      <w:r>
        <w:fldChar w:fldCharType="separate"/>
      </w:r>
      <w:r w:rsidR="005D3576">
        <w:rPr>
          <w:noProof/>
        </w:rPr>
        <w:t>Phone</w:t>
      </w:r>
      <w:r>
        <w:fldChar w:fldCharType="end"/>
      </w:r>
      <w:r w:rsidRPr="006F4450">
        <w:rPr>
          <w:lang w:val="de-DE"/>
        </w:rPr>
        <w:t xml:space="preserve">e </w:t>
      </w:r>
      <w:r>
        <w:fldChar w:fldCharType="begin">
          <w:ffData>
            <w:name w:val=""/>
            <w:enabled/>
            <w:calcOnExit w:val="0"/>
            <w:textInput>
              <w:default w:val="+49"/>
            </w:textInput>
          </w:ffData>
        </w:fldChar>
      </w:r>
      <w:r w:rsidRPr="006F4450">
        <w:rPr>
          <w:lang w:val="de-DE"/>
        </w:rPr>
        <w:instrText xml:space="preserve"> FORMTEXT </w:instrText>
      </w:r>
      <w:r>
        <w:fldChar w:fldCharType="separate"/>
      </w:r>
      <w:r w:rsidR="005D3576">
        <w:rPr>
          <w:noProof/>
        </w:rPr>
        <w:t>+49</w:t>
      </w:r>
      <w:r>
        <w:fldChar w:fldCharType="end"/>
      </w:r>
      <w:r w:rsidRPr="006F4450">
        <w:rPr>
          <w:lang w:val="de-DE"/>
        </w:rPr>
        <w:t xml:space="preserve"> 201 177</w:t>
      </w:r>
      <w:r>
        <w:fldChar w:fldCharType="begin">
          <w:ffData>
            <w:name w:val=""/>
            <w:enabled/>
            <w:calcOnExit w:val="0"/>
            <w:textInput>
              <w:default w:val="-"/>
            </w:textInput>
          </w:ffData>
        </w:fldChar>
      </w:r>
      <w:r w:rsidRPr="006F4450">
        <w:rPr>
          <w:lang w:val="de-DE"/>
        </w:rPr>
        <w:instrText xml:space="preserve"> FORMTEXT </w:instrText>
      </w:r>
      <w:r>
        <w:fldChar w:fldCharType="separate"/>
      </w:r>
      <w:r w:rsidR="005D3576">
        <w:rPr>
          <w:noProof/>
        </w:rPr>
        <w:t>-</w:t>
      </w:r>
      <w:r>
        <w:fldChar w:fldCharType="end"/>
      </w:r>
      <w:r w:rsidRPr="006F4450">
        <w:rPr>
          <w:lang w:val="de-DE"/>
        </w:rPr>
        <w:t>01</w:t>
      </w:r>
    </w:p>
    <w:p w14:paraId="05FF709D" w14:textId="77777777" w:rsidR="0063177F" w:rsidRPr="006F4450" w:rsidRDefault="0063177F" w:rsidP="0063177F">
      <w:pPr>
        <w:pStyle w:val="V5"/>
        <w:framePr w:w="2659" w:wrap="around" w:x="8986" w:y="11836" w:anchorLock="1"/>
        <w:suppressOverlap w:val="0"/>
        <w:rPr>
          <w:lang w:val="de-DE"/>
        </w:rPr>
      </w:pPr>
      <w:r w:rsidRPr="006F4450">
        <w:rPr>
          <w:lang w:val="de-DE"/>
        </w:rPr>
        <w:t xml:space="preserve">Fax </w:t>
      </w:r>
      <w:r>
        <w:fldChar w:fldCharType="begin">
          <w:ffData>
            <w:name w:val=""/>
            <w:enabled/>
            <w:calcOnExit w:val="0"/>
            <w:textInput>
              <w:default w:val="+49"/>
            </w:textInput>
          </w:ffData>
        </w:fldChar>
      </w:r>
      <w:r w:rsidRPr="006F4450">
        <w:rPr>
          <w:lang w:val="de-DE"/>
        </w:rPr>
        <w:instrText xml:space="preserve"> FORMTEXT </w:instrText>
      </w:r>
      <w:r>
        <w:fldChar w:fldCharType="separate"/>
      </w:r>
      <w:r w:rsidR="005D3576">
        <w:rPr>
          <w:noProof/>
        </w:rPr>
        <w:t>+49</w:t>
      </w:r>
      <w:r>
        <w:fldChar w:fldCharType="end"/>
      </w:r>
      <w:r w:rsidRPr="006F4450">
        <w:rPr>
          <w:lang w:val="de-DE"/>
        </w:rPr>
        <w:t xml:space="preserve"> 201 177</w:t>
      </w:r>
      <w:r>
        <w:fldChar w:fldCharType="begin">
          <w:ffData>
            <w:name w:val=""/>
            <w:enabled/>
            <w:calcOnExit w:val="0"/>
            <w:textInput>
              <w:default w:val="-"/>
            </w:textInput>
          </w:ffData>
        </w:fldChar>
      </w:r>
      <w:r w:rsidRPr="006F4450">
        <w:rPr>
          <w:lang w:val="de-DE"/>
        </w:rPr>
        <w:instrText xml:space="preserve"> FORMTEXT </w:instrText>
      </w:r>
      <w:r>
        <w:fldChar w:fldCharType="separate"/>
      </w:r>
      <w:r w:rsidR="005D3576">
        <w:rPr>
          <w:noProof/>
        </w:rPr>
        <w:t>-</w:t>
      </w:r>
      <w:r>
        <w:fldChar w:fldCharType="end"/>
      </w:r>
      <w:r w:rsidRPr="006F4450">
        <w:rPr>
          <w:lang w:val="de-DE"/>
        </w:rPr>
        <w:t>3475</w:t>
      </w:r>
      <w:r w:rsidRPr="006F4450">
        <w:rPr>
          <w:lang w:val="de-DE"/>
        </w:rPr>
        <w:br/>
        <w:t>Germany</w:t>
      </w:r>
    </w:p>
    <w:p w14:paraId="338FE33E" w14:textId="77777777" w:rsidR="0063177F" w:rsidRPr="006F4450" w:rsidRDefault="0063177F" w:rsidP="0063177F">
      <w:pPr>
        <w:pStyle w:val="V5"/>
        <w:framePr w:w="2659" w:wrap="around" w:x="8986" w:y="11836" w:anchorLock="1"/>
        <w:suppressOverlap w:val="0"/>
        <w:rPr>
          <w:lang w:val="de-DE"/>
        </w:rPr>
      </w:pPr>
    </w:p>
    <w:p w14:paraId="320DA1CF" w14:textId="77777777" w:rsidR="0063177F" w:rsidRPr="006F4450" w:rsidRDefault="0063177F" w:rsidP="0063177F">
      <w:pPr>
        <w:pStyle w:val="V6"/>
        <w:framePr w:w="2659" w:wrap="around" w:x="8986" w:y="11836" w:anchorLock="1"/>
        <w:suppressOverlap w:val="0"/>
        <w:rPr>
          <w:lang w:val="de-DE"/>
        </w:rPr>
      </w:pPr>
      <w:r w:rsidRPr="006F4450">
        <w:rPr>
          <w:lang w:val="de-DE"/>
        </w:rPr>
        <w:t>www.evonik.com</w:t>
      </w:r>
    </w:p>
    <w:p w14:paraId="50054556" w14:textId="77777777" w:rsidR="0063177F" w:rsidRPr="006F4450" w:rsidRDefault="0063177F" w:rsidP="0063177F">
      <w:pPr>
        <w:pStyle w:val="Marginalie"/>
        <w:framePr w:w="2659" w:hSpace="0" w:wrap="around" w:x="8986" w:y="11836" w:anchorLock="1"/>
        <w:rPr>
          <w:lang w:val="de-DE"/>
        </w:rPr>
      </w:pPr>
    </w:p>
    <w:p w14:paraId="7541C47D" w14:textId="77777777" w:rsidR="0063177F" w:rsidRPr="00E12886" w:rsidRDefault="0063177F" w:rsidP="0063177F">
      <w:pPr>
        <w:pStyle w:val="Marginalie"/>
        <w:framePr w:w="2659" w:hSpace="0" w:wrap="around" w:x="8986" w:y="11836" w:anchorLock="1"/>
        <w:rPr>
          <w:b/>
          <w:bCs/>
        </w:rPr>
      </w:pPr>
      <w:r>
        <w:rPr>
          <w:b/>
        </w:rPr>
        <w:t>Supervisory Board</w:t>
      </w:r>
    </w:p>
    <w:p w14:paraId="771BDDDA" w14:textId="77777777" w:rsidR="0063177F" w:rsidRDefault="0063177F" w:rsidP="0063177F">
      <w:pPr>
        <w:pStyle w:val="Marginalie"/>
        <w:framePr w:w="2659" w:hSpace="0" w:wrap="around" w:x="8986" w:y="11836" w:anchorLock="1"/>
      </w:pPr>
      <w:r>
        <w:t>Dr. Ralph Sven Kaufmann, Chairman</w:t>
      </w:r>
    </w:p>
    <w:p w14:paraId="031AEA83" w14:textId="77777777" w:rsidR="0063177F" w:rsidRPr="00005B42" w:rsidRDefault="0063177F" w:rsidP="0063177F">
      <w:pPr>
        <w:pStyle w:val="Marginalie"/>
        <w:framePr w:w="2659" w:hSpace="0" w:wrap="around" w:x="8986" w:y="11836" w:anchorLock="1"/>
      </w:pPr>
    </w:p>
    <w:p w14:paraId="3AA34FE0" w14:textId="77777777" w:rsidR="0063177F" w:rsidRPr="00664488" w:rsidRDefault="0063177F" w:rsidP="0063177F">
      <w:pPr>
        <w:pStyle w:val="V9"/>
        <w:framePr w:w="2659" w:wrap="around" w:x="8986" w:y="11836" w:anchorLock="1"/>
        <w:suppressOverlap w:val="0"/>
        <w:rPr>
          <w:lang w:val="de-DE"/>
        </w:rPr>
      </w:pPr>
      <w:r>
        <w:fldChar w:fldCharType="begin">
          <w:ffData>
            <w:name w:val=""/>
            <w:enabled/>
            <w:calcOnExit w:val="0"/>
            <w:textInput>
              <w:default w:val="Management Board"/>
            </w:textInput>
          </w:ffData>
        </w:fldChar>
      </w:r>
      <w:r w:rsidRPr="00664488">
        <w:rPr>
          <w:lang w:val="de-DE"/>
        </w:rPr>
        <w:instrText xml:space="preserve"> FORMTEXT </w:instrText>
      </w:r>
      <w:r>
        <w:fldChar w:fldCharType="separate"/>
      </w:r>
      <w:r w:rsidR="005D3576">
        <w:rPr>
          <w:noProof/>
        </w:rPr>
        <w:t>Management Board</w:t>
      </w:r>
      <w:r>
        <w:fldChar w:fldCharType="end"/>
      </w:r>
    </w:p>
    <w:p w14:paraId="263C0544" w14:textId="77777777" w:rsidR="0063177F" w:rsidRPr="00664488" w:rsidRDefault="0063177F" w:rsidP="0063177F">
      <w:pPr>
        <w:pStyle w:val="V10"/>
        <w:framePr w:w="2659" w:wrap="around" w:x="8986" w:y="11836" w:anchorLock="1"/>
        <w:suppressOverlap w:val="0"/>
        <w:rPr>
          <w:lang w:val="de-DE"/>
        </w:rPr>
      </w:pPr>
      <w:r>
        <w:fldChar w:fldCharType="begin">
          <w:ffData>
            <w:name w:val=""/>
            <w:enabled/>
            <w:calcOnExit w:val="0"/>
            <w:textInput>
              <w:default w:val="Dr. Reiner Beste"/>
            </w:textInput>
          </w:ffData>
        </w:fldChar>
      </w:r>
      <w:r w:rsidRPr="00664488">
        <w:rPr>
          <w:lang w:val="de-DE"/>
        </w:rPr>
        <w:instrText xml:space="preserve"> FORMTEXT </w:instrText>
      </w:r>
      <w:r>
        <w:fldChar w:fldCharType="separate"/>
      </w:r>
      <w:r w:rsidR="005D3576">
        <w:rPr>
          <w:noProof/>
        </w:rPr>
        <w:t>Dr. Reiner Beste</w:t>
      </w:r>
      <w:r>
        <w:fldChar w:fldCharType="end"/>
      </w:r>
      <w:r w:rsidRPr="00664488">
        <w:rPr>
          <w:lang w:val="de-DE"/>
        </w:rPr>
        <w:t>, Chairman</w:t>
      </w:r>
    </w:p>
    <w:p w14:paraId="67A2D7B8" w14:textId="77777777" w:rsidR="0063177F" w:rsidRPr="00664488" w:rsidRDefault="0063177F" w:rsidP="0063177F">
      <w:pPr>
        <w:pStyle w:val="V11"/>
        <w:framePr w:w="2659" w:wrap="around" w:x="8986" w:y="11836" w:anchorLock="1"/>
        <w:suppressOverlap w:val="0"/>
        <w:rPr>
          <w:lang w:val="de-DE"/>
        </w:rPr>
      </w:pPr>
      <w:r w:rsidRPr="00664488">
        <w:rPr>
          <w:lang w:val="de-DE"/>
        </w:rPr>
        <w:t>Dr. Hans Josef Ritzert</w:t>
      </w:r>
      <w:r w:rsidRPr="00664488">
        <w:rPr>
          <w:lang w:val="de-DE"/>
        </w:rPr>
        <w:br/>
        <w:t>Michael Gattermann</w:t>
      </w:r>
      <w:r w:rsidRPr="00664488">
        <w:rPr>
          <w:lang w:val="de-DE"/>
        </w:rPr>
        <w:br/>
        <w:t>Markus Schäfer</w:t>
      </w:r>
      <w:r w:rsidRPr="00664488">
        <w:rPr>
          <w:lang w:val="de-DE"/>
        </w:rPr>
        <w:br/>
      </w:r>
    </w:p>
    <w:p w14:paraId="6D3A9BC3" w14:textId="77777777" w:rsidR="0063177F" w:rsidRPr="003C3375" w:rsidRDefault="0063177F" w:rsidP="0063177F">
      <w:pPr>
        <w:pStyle w:val="V14"/>
        <w:framePr w:w="2659" w:wrap="around" w:x="8986" w:y="11836" w:anchorLock="1"/>
        <w:suppressOverlap w:val="0"/>
      </w:pPr>
      <w:r>
        <w:t>Registered office Essen</w:t>
      </w:r>
    </w:p>
    <w:p w14:paraId="7C767395" w14:textId="77777777" w:rsidR="0063177F" w:rsidRPr="003C3375" w:rsidRDefault="0063177F" w:rsidP="0063177F">
      <w:pPr>
        <w:pStyle w:val="V15"/>
        <w:framePr w:w="2659" w:wrap="around" w:x="8986" w:y="11836" w:anchorLock="1"/>
        <w:suppressOverlap w:val="0"/>
      </w:pPr>
      <w:r>
        <w:t>Registered court</w:t>
      </w:r>
    </w:p>
    <w:p w14:paraId="673D231F" w14:textId="77777777" w:rsidR="0063177F" w:rsidRPr="003C3375" w:rsidRDefault="0063177F" w:rsidP="0063177F">
      <w:pPr>
        <w:pStyle w:val="V16"/>
        <w:framePr w:w="2659" w:wrap="around" w:x="8986" w:y="11836" w:anchorLock="1"/>
        <w:suppressOverlap w:val="0"/>
      </w:pPr>
      <w:r>
        <w:t>Essen local court</w:t>
      </w:r>
    </w:p>
    <w:p w14:paraId="2F79502D" w14:textId="77777777" w:rsidR="0063177F" w:rsidRDefault="0063177F" w:rsidP="0063177F">
      <w:pPr>
        <w:pStyle w:val="V17"/>
        <w:framePr w:w="2659" w:wrap="around" w:x="8986" w:y="11836" w:anchorLock="1"/>
        <w:suppressOverlap w:val="0"/>
      </w:pPr>
      <w:r>
        <w:t>Commercial Registry B 25784</w:t>
      </w:r>
    </w:p>
    <w:p w14:paraId="5C05A81C" w14:textId="77777777" w:rsidR="0063177F" w:rsidRPr="00C41A87" w:rsidRDefault="0063177F" w:rsidP="0063177F">
      <w:pPr>
        <w:pStyle w:val="V17"/>
        <w:framePr w:w="2659" w:wrap="around" w:x="8986" w:y="11836" w:anchorLock="1"/>
        <w:suppressOverlap w:val="0"/>
      </w:pPr>
      <w:r>
        <w:t>Registry no.: FN 431387 v</w:t>
      </w:r>
    </w:p>
    <w:p w14:paraId="600F2B3D" w14:textId="5493A0A2" w:rsidR="00C41A87" w:rsidRPr="00C41A87" w:rsidRDefault="00C41A87" w:rsidP="00C41A87">
      <w:pPr>
        <w:rPr>
          <w:b/>
          <w:bCs/>
          <w:sz w:val="24"/>
        </w:rPr>
      </w:pPr>
      <w:r>
        <w:rPr>
          <w:b/>
          <w:sz w:val="24"/>
        </w:rPr>
        <w:t xml:space="preserve">Evonik </w:t>
      </w:r>
      <w:r w:rsidR="00496967">
        <w:rPr>
          <w:b/>
          <w:sz w:val="24"/>
        </w:rPr>
        <w:t>to</w:t>
      </w:r>
      <w:r w:rsidR="00432EEE">
        <w:rPr>
          <w:b/>
          <w:sz w:val="24"/>
        </w:rPr>
        <w:t xml:space="preserve"> introduce </w:t>
      </w:r>
      <w:r w:rsidR="00496967">
        <w:rPr>
          <w:b/>
          <w:sz w:val="24"/>
        </w:rPr>
        <w:t>first own developed</w:t>
      </w:r>
      <w:r w:rsidR="008B1F69">
        <w:rPr>
          <w:b/>
          <w:sz w:val="24"/>
        </w:rPr>
        <w:t xml:space="preserve"> probiotic (</w:t>
      </w:r>
      <w:r w:rsidR="000C6166">
        <w:rPr>
          <w:b/>
          <w:sz w:val="24"/>
        </w:rPr>
        <w:t>DFM)</w:t>
      </w:r>
      <w:r w:rsidR="008B1F69">
        <w:rPr>
          <w:b/>
          <w:sz w:val="24"/>
        </w:rPr>
        <w:t xml:space="preserve"> - </w:t>
      </w:r>
      <w:r w:rsidR="008B1F69" w:rsidRPr="008B1F69">
        <w:rPr>
          <w:b/>
          <w:sz w:val="24"/>
        </w:rPr>
        <w:t>GutCare® PY1</w:t>
      </w:r>
    </w:p>
    <w:p w14:paraId="40FAA0AC" w14:textId="25D5DD17" w:rsidR="00C41A87" w:rsidRPr="00C41A87" w:rsidRDefault="00C41A87" w:rsidP="00C41A87">
      <w:pPr>
        <w:rPr>
          <w:b/>
        </w:rPr>
      </w:pPr>
    </w:p>
    <w:p w14:paraId="69F2B455" w14:textId="16B67B88" w:rsidR="00C41A87" w:rsidRPr="00C41A87" w:rsidRDefault="00C41A87" w:rsidP="00C41A87">
      <w:pPr>
        <w:rPr>
          <w:rFonts w:cs="Lucida Sans Unicode"/>
          <w:szCs w:val="22"/>
        </w:rPr>
      </w:pPr>
      <w:r>
        <w:t xml:space="preserve">Essen. Evonik will </w:t>
      </w:r>
      <w:r w:rsidR="00496967">
        <w:t xml:space="preserve">launch its first own developed probiotic </w:t>
      </w:r>
      <w:r w:rsidR="000C6166">
        <w:t xml:space="preserve">(DFM, </w:t>
      </w:r>
      <w:r w:rsidR="000C6166" w:rsidRPr="00432EEE">
        <w:rPr>
          <w:sz w:val="24"/>
        </w:rPr>
        <w:t>direct fed microbial)</w:t>
      </w:r>
      <w:r w:rsidR="000C6166">
        <w:rPr>
          <w:b/>
          <w:sz w:val="24"/>
        </w:rPr>
        <w:t xml:space="preserve"> </w:t>
      </w:r>
      <w:r w:rsidR="00496967">
        <w:t xml:space="preserve">product </w:t>
      </w:r>
      <w:r>
        <w:t>GutCare® PY1</w:t>
      </w:r>
      <w:r w:rsidR="00FD12CF">
        <w:t xml:space="preserve"> at</w:t>
      </w:r>
      <w:r>
        <w:t xml:space="preserve"> the International Production </w:t>
      </w:r>
      <w:r w:rsidRPr="00010C5A">
        <w:t xml:space="preserve">&amp; Processing Expo (IPPE) 2017 in Atlanta (USA). Over the coming years, </w:t>
      </w:r>
      <w:r w:rsidR="00C675BB">
        <w:t xml:space="preserve">Evonik, </w:t>
      </w:r>
      <w:r w:rsidRPr="00010C5A">
        <w:t xml:space="preserve">specialist </w:t>
      </w:r>
      <w:r w:rsidR="00C675BB">
        <w:t>in</w:t>
      </w:r>
      <w:r w:rsidR="00C675BB" w:rsidRPr="00010C5A">
        <w:t xml:space="preserve"> </w:t>
      </w:r>
      <w:r w:rsidRPr="00010C5A">
        <w:t>feed amino acids</w:t>
      </w:r>
      <w:r w:rsidR="00C675BB">
        <w:t>,</w:t>
      </w:r>
      <w:r w:rsidRPr="00010C5A">
        <w:t xml:space="preserve"> </w:t>
      </w:r>
      <w:r w:rsidR="00527CA0" w:rsidRPr="00010C5A">
        <w:t xml:space="preserve">also </w:t>
      </w:r>
      <w:r w:rsidR="00D06269" w:rsidRPr="00010C5A">
        <w:t>intends</w:t>
      </w:r>
      <w:r w:rsidRPr="00010C5A">
        <w:t xml:space="preserve"> to </w:t>
      </w:r>
      <w:r w:rsidR="00FD12CF" w:rsidRPr="00010C5A">
        <w:t>assume</w:t>
      </w:r>
      <w:r w:rsidRPr="00010C5A">
        <w:t xml:space="preserve"> a leading role </w:t>
      </w:r>
      <w:r w:rsidR="00496967">
        <w:t>in the field of sustainable and antibiotic-free livestock management</w:t>
      </w:r>
      <w:r w:rsidRPr="00010C5A">
        <w:t>.</w:t>
      </w:r>
      <w:r w:rsidR="00F16957">
        <w:t xml:space="preserve"> </w:t>
      </w:r>
    </w:p>
    <w:p w14:paraId="666AE915" w14:textId="77777777" w:rsidR="00496967" w:rsidRDefault="00496967" w:rsidP="00C41A87"/>
    <w:p w14:paraId="76EE15AB" w14:textId="79C4DE16" w:rsidR="00F16957" w:rsidRDefault="00CD5F63" w:rsidP="00CD5F63">
      <w:r>
        <w:t>GutCare® PY1 has a positive effect on the healthy balance of bacteria populations in the chicken gut especially under stressful conditions. “</w:t>
      </w:r>
      <w:r w:rsidR="00F16957" w:rsidRPr="00C1737D">
        <w:rPr>
          <w:color w:val="000000" w:themeColor="text1"/>
        </w:rPr>
        <w:t xml:space="preserve">The product can be part of a set of alternative solutions to reduce the use of antibiotic growth </w:t>
      </w:r>
      <w:r w:rsidR="00C1737D" w:rsidRPr="00C1737D">
        <w:rPr>
          <w:color w:val="000000" w:themeColor="text1"/>
        </w:rPr>
        <w:t>promote</w:t>
      </w:r>
      <w:r w:rsidR="00F16957" w:rsidRPr="00C1737D">
        <w:rPr>
          <w:color w:val="000000" w:themeColor="text1"/>
        </w:rPr>
        <w:t>rs. Thus it can contribute to a healthy and balanced nutrition of livestock</w:t>
      </w:r>
      <w:r w:rsidRPr="00C1737D">
        <w:rPr>
          <w:color w:val="000000" w:themeColor="text1"/>
        </w:rPr>
        <w:t xml:space="preserve">,” says Dr. Emmanuel Auer, head </w:t>
      </w:r>
      <w:r>
        <w:t xml:space="preserve">of the Animal Nutrition business line at Evonik. </w:t>
      </w:r>
    </w:p>
    <w:p w14:paraId="3E495F59" w14:textId="77777777" w:rsidR="00CD5F63" w:rsidRPr="00F16957" w:rsidRDefault="00CD5F63" w:rsidP="00437A78"/>
    <w:p w14:paraId="6BA7D65D" w14:textId="77777777" w:rsidR="00223EB2" w:rsidRDefault="00B87080" w:rsidP="00C41A87">
      <w:r>
        <w:t xml:space="preserve">For the development of GutCare® PY1, a multi-parameter selection process was established to screen more than 500 strains of the bacterial type </w:t>
      </w:r>
      <w:r w:rsidRPr="00CD5F63">
        <w:rPr>
          <w:i/>
        </w:rPr>
        <w:t>Bacillus</w:t>
      </w:r>
      <w:r>
        <w:rPr>
          <w:i/>
        </w:rPr>
        <w:t xml:space="preserve"> subtilis</w:t>
      </w:r>
      <w:r>
        <w:t xml:space="preserve"> for probiotic properties. </w:t>
      </w:r>
    </w:p>
    <w:p w14:paraId="0B5A8A2F" w14:textId="77777777" w:rsidR="00223EB2" w:rsidRDefault="00223EB2" w:rsidP="00C41A87"/>
    <w:p w14:paraId="3FEE7916" w14:textId="52DAC4B2" w:rsidR="00A47A5C" w:rsidRDefault="006F4450" w:rsidP="00135A8E">
      <w:r w:rsidRPr="006F4450">
        <w:t xml:space="preserve">Different scientific </w:t>
      </w:r>
      <w:r w:rsidRPr="006F4450">
        <w:rPr>
          <w:i/>
        </w:rPr>
        <w:t>in-vitro</w:t>
      </w:r>
      <w:r w:rsidRPr="006F4450">
        <w:t xml:space="preserve"> as well as </w:t>
      </w:r>
      <w:r w:rsidRPr="006F4450">
        <w:rPr>
          <w:i/>
        </w:rPr>
        <w:t>in-vivo</w:t>
      </w:r>
      <w:r w:rsidRPr="006F4450">
        <w:t xml:space="preserve"> studies demonstrated the ability of </w:t>
      </w:r>
      <w:r w:rsidRPr="006F4450">
        <w:rPr>
          <w:i/>
        </w:rPr>
        <w:t>Bacillus subtilis</w:t>
      </w:r>
      <w:r w:rsidRPr="006F4450">
        <w:t xml:space="preserve"> DSM 32315 to modify the gut microb</w:t>
      </w:r>
      <w:r>
        <w:t xml:space="preserve">iota to inhibit the conditions </w:t>
      </w:r>
      <w:r w:rsidRPr="006F4450">
        <w:t>that</w:t>
      </w:r>
      <w:r>
        <w:t xml:space="preserve"> </w:t>
      </w:r>
      <w:r w:rsidR="0032464F">
        <w:t xml:space="preserve">encourage </w:t>
      </w:r>
      <w:r w:rsidRPr="006F4450">
        <w:t>different necrotic enteritis outbreak isolates.</w:t>
      </w:r>
    </w:p>
    <w:p w14:paraId="5EED4134" w14:textId="77777777" w:rsidR="006F4450" w:rsidRDefault="006F4450" w:rsidP="00135A8E"/>
    <w:p w14:paraId="6E55A688" w14:textId="0345F30F" w:rsidR="00C41A87" w:rsidRPr="00C41A87" w:rsidRDefault="00B87080" w:rsidP="00C41A87">
      <w:pPr>
        <w:rPr>
          <w:rFonts w:cs="Lucida Sans Unicode"/>
          <w:szCs w:val="22"/>
        </w:rPr>
      </w:pPr>
      <w:r>
        <w:t xml:space="preserve">This illness, which is commonly associated with certain pathogenic bacteria of the </w:t>
      </w:r>
      <w:r w:rsidRPr="005B55F8">
        <w:rPr>
          <w:i/>
        </w:rPr>
        <w:t>Clostridium perfringens</w:t>
      </w:r>
      <w:r>
        <w:t xml:space="preserve"> type, </w:t>
      </w:r>
      <w:r w:rsidR="00C41A87">
        <w:t xml:space="preserve">causes </w:t>
      </w:r>
      <w:r w:rsidR="00AF2C53">
        <w:t xml:space="preserve">losses of </w:t>
      </w:r>
      <w:r w:rsidR="00C41A87">
        <w:t xml:space="preserve">billions of </w:t>
      </w:r>
      <w:r w:rsidR="00F0045C">
        <w:t xml:space="preserve">US </w:t>
      </w:r>
      <w:r w:rsidR="00AF2C53">
        <w:t>dollars</w:t>
      </w:r>
      <w:r w:rsidR="00C41A87">
        <w:t xml:space="preserve"> </w:t>
      </w:r>
      <w:r w:rsidR="00C675BB">
        <w:t xml:space="preserve">to </w:t>
      </w:r>
      <w:r w:rsidR="00C41A87">
        <w:t xml:space="preserve">the global poultry industry every year. </w:t>
      </w:r>
    </w:p>
    <w:p w14:paraId="43D524D0" w14:textId="77777777" w:rsidR="00C41A87" w:rsidRPr="00C41A87" w:rsidRDefault="00C41A87" w:rsidP="00C41A87">
      <w:pPr>
        <w:rPr>
          <w:rFonts w:cs="Lucida Sans Unicode"/>
          <w:szCs w:val="22"/>
        </w:rPr>
      </w:pPr>
    </w:p>
    <w:p w14:paraId="44E65DAD" w14:textId="27A0FDDF" w:rsidR="00437A78" w:rsidRPr="00437A78" w:rsidRDefault="00C41A87" w:rsidP="00C41A87">
      <w:r>
        <w:t xml:space="preserve">The product will initially be </w:t>
      </w:r>
      <w:r w:rsidR="00FD12CF">
        <w:t xml:space="preserve">introduced </w:t>
      </w:r>
      <w:r w:rsidR="00CD5F63">
        <w:t>in</w:t>
      </w:r>
      <w:r w:rsidR="00FD12CF">
        <w:t xml:space="preserve"> the U.S. market, </w:t>
      </w:r>
      <w:r w:rsidR="00C675BB">
        <w:t xml:space="preserve">and </w:t>
      </w:r>
      <w:r w:rsidR="00FD12CF">
        <w:t>other countries</w:t>
      </w:r>
      <w:r>
        <w:t xml:space="preserve"> </w:t>
      </w:r>
      <w:r w:rsidR="00CD5F63">
        <w:t>will</w:t>
      </w:r>
      <w:r>
        <w:t xml:space="preserve"> follow. Since the acquisition of the probiotic business of the Spanish company NOREL</w:t>
      </w:r>
      <w:r w:rsidR="002B740E">
        <w:t xml:space="preserve"> S. A.</w:t>
      </w:r>
      <w:r>
        <w:t xml:space="preserve"> in the summer of 2016, Evonik has two</w:t>
      </w:r>
      <w:r w:rsidR="00F750EB">
        <w:t xml:space="preserve"> </w:t>
      </w:r>
      <w:r>
        <w:t xml:space="preserve">probiotics in its </w:t>
      </w:r>
      <w:r w:rsidR="009C25B0">
        <w:t>portfolio</w:t>
      </w:r>
      <w:r>
        <w:t>: Ecobiol® (</w:t>
      </w:r>
      <w:r>
        <w:rPr>
          <w:i/>
        </w:rPr>
        <w:t>Bacillus amyloliquefaciens</w:t>
      </w:r>
      <w:r w:rsidR="00C675BB">
        <w:rPr>
          <w:i/>
        </w:rPr>
        <w:t xml:space="preserve"> </w:t>
      </w:r>
      <w:r w:rsidR="00C675BB">
        <w:t>CECT 5940</w:t>
      </w:r>
      <w:r>
        <w:t>)</w:t>
      </w:r>
      <w:r>
        <w:rPr>
          <w:i/>
        </w:rPr>
        <w:t xml:space="preserve"> </w:t>
      </w:r>
      <w:r>
        <w:t xml:space="preserve">for </w:t>
      </w:r>
      <w:r w:rsidR="00C675BB">
        <w:t xml:space="preserve">poultry </w:t>
      </w:r>
      <w:r>
        <w:t>and Fecinor® (</w:t>
      </w:r>
      <w:r>
        <w:rPr>
          <w:i/>
        </w:rPr>
        <w:t>Enterococcus faecium</w:t>
      </w:r>
      <w:r w:rsidR="00C675BB">
        <w:rPr>
          <w:i/>
        </w:rPr>
        <w:t xml:space="preserve"> </w:t>
      </w:r>
      <w:r w:rsidR="00C675BB">
        <w:t>CECT 4515</w:t>
      </w:r>
      <w:r>
        <w:t>)</w:t>
      </w:r>
      <w:r>
        <w:rPr>
          <w:i/>
        </w:rPr>
        <w:t xml:space="preserve"> </w:t>
      </w:r>
      <w:r>
        <w:t>for piglet</w:t>
      </w:r>
      <w:r w:rsidR="00C675BB">
        <w:t>s</w:t>
      </w:r>
      <w:r>
        <w:t xml:space="preserve">. </w:t>
      </w:r>
      <w:r w:rsidR="00437A78">
        <w:t>“Our own developed probi</w:t>
      </w:r>
      <w:r w:rsidR="00CB5883">
        <w:t xml:space="preserve">otic </w:t>
      </w:r>
      <w:r w:rsidR="00437A78">
        <w:t xml:space="preserve">product GutCare® PY1 </w:t>
      </w:r>
      <w:r w:rsidR="00B87080">
        <w:t xml:space="preserve">ideally </w:t>
      </w:r>
      <w:r w:rsidR="00437A78">
        <w:t>complements our product portfolio</w:t>
      </w:r>
      <w:r w:rsidR="00B87080">
        <w:t xml:space="preserve"> and expands our options </w:t>
      </w:r>
      <w:r w:rsidR="00CB5883">
        <w:t xml:space="preserve">to serve our </w:t>
      </w:r>
      <w:r w:rsidR="00CB5883">
        <w:lastRenderedPageBreak/>
        <w:t>customers worldwide,” states Peter Freisler, head of Gut Health Solutions at Evonik.</w:t>
      </w:r>
    </w:p>
    <w:p w14:paraId="7EE77D84" w14:textId="77777777" w:rsidR="00C41A87" w:rsidRPr="00C41A87" w:rsidRDefault="00C41A87" w:rsidP="00C41A87">
      <w:pPr>
        <w:rPr>
          <w:rFonts w:cs="Lucida Sans Unicode"/>
          <w:szCs w:val="22"/>
        </w:rPr>
      </w:pPr>
    </w:p>
    <w:p w14:paraId="11C720F9" w14:textId="663809E2" w:rsidR="00C41A87" w:rsidRPr="00C41A87" w:rsidRDefault="00816E30" w:rsidP="00C41A87">
      <w:pPr>
        <w:rPr>
          <w:rFonts w:cs="Lucida Sans Unicode"/>
          <w:szCs w:val="22"/>
        </w:rPr>
      </w:pPr>
      <w:r w:rsidRPr="00010C5A">
        <w:t xml:space="preserve">In addition to expanding its product portfolio, </w:t>
      </w:r>
      <w:r w:rsidR="00C41A87" w:rsidRPr="00010C5A">
        <w:t>Evonik is developing a</w:t>
      </w:r>
      <w:r w:rsidR="00AF2C53">
        <w:t xml:space="preserve"> </w:t>
      </w:r>
      <w:r w:rsidR="00D93746">
        <w:t>unique chicken gut</w:t>
      </w:r>
      <w:r w:rsidR="00432EEE">
        <w:t xml:space="preserve"> </w:t>
      </w:r>
      <w:r w:rsidR="00AF2C53">
        <w:t xml:space="preserve">simulation model in order </w:t>
      </w:r>
      <w:r w:rsidR="00C41A87" w:rsidRPr="00010C5A">
        <w:t xml:space="preserve">to study the mechanisms of </w:t>
      </w:r>
      <w:r w:rsidR="00E87D30" w:rsidRPr="00010C5A">
        <w:t xml:space="preserve">action </w:t>
      </w:r>
      <w:r w:rsidR="00E87D30">
        <w:t xml:space="preserve">of </w:t>
      </w:r>
      <w:r w:rsidR="00C41A87" w:rsidRPr="00010C5A">
        <w:t xml:space="preserve">probiotics in animal nutrition. </w:t>
      </w:r>
      <w:r w:rsidR="00FD12CF" w:rsidRPr="00010C5A">
        <w:t>“</w:t>
      </w:r>
      <w:r w:rsidR="00C41A87" w:rsidRPr="00010C5A">
        <w:t xml:space="preserve">From our perspective, the potential of probiotics for sustainable animal </w:t>
      </w:r>
      <w:r w:rsidR="00E87D30">
        <w:t>production</w:t>
      </w:r>
      <w:r w:rsidR="00E87D30" w:rsidRPr="00010C5A">
        <w:t xml:space="preserve"> </w:t>
      </w:r>
      <w:r w:rsidR="00C41A87" w:rsidRPr="00010C5A">
        <w:t xml:space="preserve">is far from </w:t>
      </w:r>
      <w:r w:rsidR="00AF2C53">
        <w:t>being exploited</w:t>
      </w:r>
      <w:r w:rsidR="00C41A87" w:rsidRPr="00010C5A">
        <w:t>. That's why we want to understand i</w:t>
      </w:r>
      <w:r w:rsidR="00FD12CF" w:rsidRPr="00010C5A">
        <w:t>n detail how they work</w:t>
      </w:r>
      <w:r w:rsidR="00E87D30">
        <w:t xml:space="preserve"> within the gut</w:t>
      </w:r>
      <w:r w:rsidR="00FD12CF" w:rsidRPr="00010C5A">
        <w:t>”</w:t>
      </w:r>
      <w:r w:rsidR="00AF3559" w:rsidRPr="00010C5A">
        <w:t xml:space="preserve"> explains</w:t>
      </w:r>
      <w:r w:rsidR="00C41A87" w:rsidRPr="00010C5A">
        <w:t xml:space="preserve"> </w:t>
      </w:r>
      <w:r w:rsidR="00CB5883">
        <w:t xml:space="preserve">Stefan Pelzer, </w:t>
      </w:r>
      <w:r w:rsidR="00432EEE">
        <w:t>h</w:t>
      </w:r>
      <w:r w:rsidR="00D93746">
        <w:t>ead of innovation area</w:t>
      </w:r>
      <w:r w:rsidR="00432EEE">
        <w:t xml:space="preserve"> </w:t>
      </w:r>
      <w:r w:rsidR="0066566E">
        <w:t>G</w:t>
      </w:r>
      <w:r w:rsidR="00CB5883">
        <w:t xml:space="preserve">ut </w:t>
      </w:r>
      <w:r w:rsidR="0066566E">
        <w:t>H</w:t>
      </w:r>
      <w:r w:rsidR="00CB5883">
        <w:t>ealth</w:t>
      </w:r>
      <w:r w:rsidR="00D93746">
        <w:t xml:space="preserve"> &amp; Diagnostics</w:t>
      </w:r>
      <w:r w:rsidR="00C41A87" w:rsidRPr="00010C5A">
        <w:t>.</w:t>
      </w:r>
      <w:r w:rsidR="00C41A87">
        <w:t xml:space="preserve"> </w:t>
      </w:r>
    </w:p>
    <w:p w14:paraId="1F48B937" w14:textId="77777777" w:rsidR="00C41A87" w:rsidRPr="00C41A87" w:rsidRDefault="00C41A87" w:rsidP="00C41A87">
      <w:pPr>
        <w:rPr>
          <w:rFonts w:cs="Lucida Sans Unicode"/>
          <w:szCs w:val="22"/>
        </w:rPr>
      </w:pPr>
    </w:p>
    <w:p w14:paraId="43F634C5" w14:textId="09160C90" w:rsidR="00C41A87" w:rsidRPr="00C41A87" w:rsidRDefault="00C41A87" w:rsidP="00C41A87">
      <w:pPr>
        <w:rPr>
          <w:rFonts w:cs="Lucida Sans Unicode"/>
          <w:szCs w:val="22"/>
        </w:rPr>
      </w:pPr>
      <w:r>
        <w:t>Evonik’s Animal Nutrition business line has over sixty years of experience in the manufacture of essential amino acids and provides solutions for efficient and sustainable animal nutrition to customers in over one hundred countries. Evonik wants to make an even greater contribution to the efficiency</w:t>
      </w:r>
      <w:r w:rsidR="00D93746">
        <w:t xml:space="preserve"> and sustainability</w:t>
      </w:r>
      <w:r>
        <w:t xml:space="preserve"> of animal feed by </w:t>
      </w:r>
      <w:r w:rsidR="00E87D30">
        <w:t xml:space="preserve">complementing </w:t>
      </w:r>
      <w:r>
        <w:t>its portfolio with innovative feed additives beyond amino acids in order to create additional value for its customers. Evonik’s products and services in the area of animal nutrition play a key role worldwide in the production of healthy and affordable food, while preserving natural resources and reducing the ecological footprint.</w:t>
      </w:r>
    </w:p>
    <w:p w14:paraId="57532F79" w14:textId="77777777" w:rsidR="004F1918" w:rsidRPr="00C41A87" w:rsidRDefault="004F1918" w:rsidP="00CD1EE7"/>
    <w:p w14:paraId="2D5120DB" w14:textId="77777777" w:rsidR="004F1918" w:rsidRPr="00C41A87" w:rsidRDefault="004F1918" w:rsidP="00CD1EE7"/>
    <w:p w14:paraId="1C663A9E" w14:textId="77777777" w:rsidR="004F1918" w:rsidRPr="00C41A87" w:rsidRDefault="004F1918" w:rsidP="00CD1EE7"/>
    <w:p w14:paraId="18E376B3" w14:textId="77777777" w:rsidR="004F1918" w:rsidRPr="00C41A87" w:rsidRDefault="004F1918" w:rsidP="00CD1EE7"/>
    <w:p w14:paraId="2DB8BCFA" w14:textId="77777777" w:rsidR="0032464F" w:rsidRDefault="0032464F" w:rsidP="00CD1EE7"/>
    <w:p w14:paraId="23369445" w14:textId="77777777" w:rsidR="0032464F" w:rsidRDefault="0032464F" w:rsidP="00CD1EE7"/>
    <w:p w14:paraId="0FEA5866" w14:textId="77777777" w:rsidR="00976690" w:rsidRPr="00C41A87" w:rsidRDefault="00976690" w:rsidP="00CD1EE7"/>
    <w:p w14:paraId="592B2CDC" w14:textId="77777777" w:rsidR="0063177F" w:rsidRPr="0063177F" w:rsidRDefault="0063177F" w:rsidP="0063177F">
      <w:pPr>
        <w:spacing w:line="220" w:lineRule="exact"/>
        <w:outlineLvl w:val="0"/>
        <w:rPr>
          <w:rFonts w:cs="Lucida Sans Unicode"/>
          <w:b/>
          <w:bCs/>
          <w:color w:val="000000"/>
          <w:sz w:val="18"/>
          <w:szCs w:val="18"/>
        </w:rPr>
      </w:pPr>
      <w:r>
        <w:rPr>
          <w:b/>
          <w:color w:val="000000"/>
          <w:sz w:val="18"/>
        </w:rPr>
        <w:t xml:space="preserve">Company information </w:t>
      </w:r>
    </w:p>
    <w:p w14:paraId="6864CAFD" w14:textId="77777777" w:rsidR="0063177F" w:rsidRPr="0063177F" w:rsidRDefault="0063177F" w:rsidP="0063177F">
      <w:pPr>
        <w:spacing w:line="220" w:lineRule="exact"/>
        <w:rPr>
          <w:rFonts w:cs="Lucida Sans Unicode"/>
          <w:sz w:val="18"/>
          <w:szCs w:val="18"/>
        </w:rPr>
      </w:pPr>
      <w:r>
        <w:rPr>
          <w:sz w:val="18"/>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14:paraId="7DCC284B" w14:textId="77777777" w:rsidR="0063177F" w:rsidRPr="0063177F" w:rsidRDefault="0063177F" w:rsidP="0063177F">
      <w:pPr>
        <w:spacing w:line="220" w:lineRule="exact"/>
        <w:rPr>
          <w:rFonts w:cs="Lucida Sans Unicode"/>
          <w:sz w:val="18"/>
          <w:szCs w:val="18"/>
        </w:rPr>
      </w:pPr>
    </w:p>
    <w:p w14:paraId="1C32C407" w14:textId="77777777" w:rsidR="0063177F" w:rsidRPr="0063177F" w:rsidRDefault="0063177F" w:rsidP="0063177F">
      <w:pPr>
        <w:spacing w:line="220" w:lineRule="exact"/>
        <w:rPr>
          <w:rFonts w:cs="Lucida Sans Unicode"/>
          <w:b/>
          <w:sz w:val="18"/>
          <w:szCs w:val="18"/>
        </w:rPr>
      </w:pPr>
      <w:r>
        <w:rPr>
          <w:b/>
          <w:sz w:val="18"/>
        </w:rPr>
        <w:t>About Nutrition &amp; Care</w:t>
      </w:r>
    </w:p>
    <w:p w14:paraId="629700E8" w14:textId="77777777" w:rsidR="0063177F" w:rsidRPr="0063177F" w:rsidRDefault="0063177F" w:rsidP="0063177F">
      <w:pPr>
        <w:spacing w:line="220" w:lineRule="exact"/>
        <w:rPr>
          <w:rFonts w:cs="Lucida Sans Unicode"/>
          <w:sz w:val="18"/>
          <w:szCs w:val="18"/>
        </w:rPr>
      </w:pPr>
      <w:r>
        <w:rPr>
          <w:sz w:val="18"/>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 w:val="18"/>
          <w:szCs w:val="18"/>
        </w:rPr>
        <w:br/>
      </w:r>
      <w:r>
        <w:rPr>
          <w:sz w:val="18"/>
        </w:rPr>
        <w:t>€4.9 billion in 2015.</w:t>
      </w:r>
    </w:p>
    <w:p w14:paraId="560A9F3E" w14:textId="7FE2DF8C" w:rsidR="0032464F" w:rsidRDefault="0032464F">
      <w:pPr>
        <w:spacing w:line="240" w:lineRule="auto"/>
        <w:rPr>
          <w:sz w:val="18"/>
          <w:szCs w:val="18"/>
        </w:rPr>
      </w:pPr>
      <w:r>
        <w:rPr>
          <w:sz w:val="18"/>
          <w:szCs w:val="18"/>
        </w:rPr>
        <w:br w:type="page"/>
      </w:r>
    </w:p>
    <w:p w14:paraId="3DA6FED0" w14:textId="77777777" w:rsidR="0063177F" w:rsidRPr="0063177F" w:rsidRDefault="0063177F" w:rsidP="0063177F">
      <w:pPr>
        <w:spacing w:line="220" w:lineRule="exact"/>
        <w:rPr>
          <w:sz w:val="18"/>
          <w:szCs w:val="18"/>
        </w:rPr>
      </w:pPr>
      <w:bookmarkStart w:id="0" w:name="_GoBack"/>
      <w:bookmarkEnd w:id="0"/>
    </w:p>
    <w:p w14:paraId="708BFAFE" w14:textId="77777777" w:rsidR="0063177F" w:rsidRPr="0063177F" w:rsidRDefault="0063177F" w:rsidP="0063177F">
      <w:pPr>
        <w:spacing w:line="220" w:lineRule="exact"/>
        <w:outlineLvl w:val="0"/>
        <w:rPr>
          <w:rFonts w:cs="Lucida Sans Unicode"/>
          <w:b/>
          <w:bCs/>
          <w:color w:val="000000"/>
          <w:sz w:val="18"/>
          <w:szCs w:val="18"/>
        </w:rPr>
      </w:pPr>
      <w:r>
        <w:rPr>
          <w:b/>
          <w:color w:val="000000"/>
          <w:sz w:val="18"/>
        </w:rPr>
        <w:t>Disclaimer</w:t>
      </w:r>
    </w:p>
    <w:p w14:paraId="4528CA93" w14:textId="77777777" w:rsidR="0063177F" w:rsidRPr="0063177F" w:rsidRDefault="0063177F" w:rsidP="0063177F">
      <w:pPr>
        <w:spacing w:line="220" w:lineRule="exact"/>
        <w:rPr>
          <w:rFonts w:cs="Lucida Sans Unicode"/>
          <w:sz w:val="18"/>
          <w:szCs w:val="18"/>
        </w:rPr>
      </w:pPr>
      <w:r>
        <w:rPr>
          <w:sz w:val="18"/>
        </w:rPr>
        <w:lastRenderedPageBreak/>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F03D3F" w14:textId="77777777" w:rsidR="004F1918" w:rsidRPr="0063177F" w:rsidRDefault="004F1918" w:rsidP="0063177F">
      <w:pPr>
        <w:spacing w:line="220" w:lineRule="exact"/>
        <w:rPr>
          <w:rFonts w:cs="Lucida Sans Unicode"/>
          <w:sz w:val="18"/>
          <w:szCs w:val="18"/>
        </w:rPr>
      </w:pPr>
    </w:p>
    <w:sectPr w:rsidR="004F1918" w:rsidRPr="0063177F"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E888E" w14:textId="77777777" w:rsidR="00135A8E" w:rsidRDefault="00135A8E" w:rsidP="00FD1184">
      <w:r>
        <w:separator/>
      </w:r>
    </w:p>
  </w:endnote>
  <w:endnote w:type="continuationSeparator" w:id="0">
    <w:p w14:paraId="6C39C6E9" w14:textId="77777777" w:rsidR="00135A8E" w:rsidRDefault="00135A8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B230" w14:textId="77777777" w:rsidR="00135A8E" w:rsidRDefault="00135A8E">
    <w:pPr>
      <w:pStyle w:val="Fuzeile"/>
    </w:pPr>
  </w:p>
  <w:p w14:paraId="2D6B9668" w14:textId="77777777" w:rsidR="00135A8E" w:rsidRDefault="00135A8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5D3576">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D357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42A3" w14:textId="77777777" w:rsidR="00135A8E" w:rsidRDefault="00135A8E" w:rsidP="00316EC0">
    <w:pPr>
      <w:pStyle w:val="Fuzeile"/>
    </w:pPr>
  </w:p>
  <w:p w14:paraId="3BE13E48" w14:textId="77777777" w:rsidR="00135A8E" w:rsidRPr="005225EC" w:rsidRDefault="00135A8E"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D3576">
      <w:rPr>
        <w:rStyle w:val="Seitenzahl"/>
        <w:noProof/>
        <w:szCs w:val="18"/>
      </w:rPr>
      <w:t>1</w:t>
    </w:r>
    <w:r w:rsidRPr="005225EC">
      <w:rPr>
        <w:rStyle w:val="Seitenzahl"/>
        <w:szCs w:val="18"/>
      </w:rPr>
      <w:fldChar w:fldCharType="end"/>
    </w:r>
    <w:r>
      <w:rPr>
        <w:rStyle w:val="Seitenzahl"/>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D357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9BB16" w14:textId="77777777" w:rsidR="00135A8E" w:rsidRDefault="00135A8E" w:rsidP="00FD1184">
      <w:r>
        <w:separator/>
      </w:r>
    </w:p>
  </w:footnote>
  <w:footnote w:type="continuationSeparator" w:id="0">
    <w:p w14:paraId="17932EB0" w14:textId="77777777" w:rsidR="00135A8E" w:rsidRDefault="00135A8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A4431" w14:textId="77777777" w:rsidR="00135A8E" w:rsidRPr="003F4CD0" w:rsidRDefault="00135A8E" w:rsidP="00316EC0">
    <w:pPr>
      <w:pStyle w:val="Kopfzeile"/>
      <w:spacing w:after="1880"/>
      <w:rPr>
        <w:sz w:val="2"/>
        <w:szCs w:val="2"/>
      </w:rPr>
    </w:pPr>
    <w:r>
      <w:rPr>
        <w:noProof/>
        <w:sz w:val="2"/>
        <w:szCs w:val="2"/>
        <w:lang w:val="de-DE" w:eastAsia="de-DE" w:bidi="ar-SA"/>
      </w:rPr>
      <w:drawing>
        <wp:anchor distT="0" distB="0" distL="114300" distR="114300" simplePos="0" relativeHeight="251663360" behindDoc="1" locked="0" layoutInCell="1" allowOverlap="1" wp14:anchorId="48E8D95F" wp14:editId="27E7EC7A">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8240" behindDoc="1" locked="0" layoutInCell="1" allowOverlap="1" wp14:anchorId="0767CB6E" wp14:editId="33F3FCE6">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1E1AB" w14:textId="77777777" w:rsidR="00135A8E" w:rsidRPr="003F4CD0" w:rsidRDefault="00135A8E">
    <w:pPr>
      <w:pStyle w:val="Kopfzeile"/>
      <w:rPr>
        <w:sz w:val="2"/>
        <w:szCs w:val="2"/>
      </w:rPr>
    </w:pPr>
    <w:r>
      <w:rPr>
        <w:noProof/>
        <w:sz w:val="2"/>
        <w:szCs w:val="2"/>
        <w:lang w:val="de-DE" w:eastAsia="de-DE" w:bidi="ar-SA"/>
      </w:rPr>
      <w:drawing>
        <wp:anchor distT="0" distB="0" distL="114300" distR="114300" simplePos="0" relativeHeight="251661312" behindDoc="1" locked="0" layoutInCell="1" allowOverlap="1" wp14:anchorId="3239D767" wp14:editId="700947B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9264" behindDoc="1" locked="0" layoutInCell="1" allowOverlap="1" wp14:anchorId="2F10DAEC" wp14:editId="34AB666D">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0C5A"/>
    <w:rsid w:val="00013722"/>
    <w:rsid w:val="00020B25"/>
    <w:rsid w:val="00020EC3"/>
    <w:rsid w:val="00035360"/>
    <w:rsid w:val="00046C72"/>
    <w:rsid w:val="00047E57"/>
    <w:rsid w:val="00052F86"/>
    <w:rsid w:val="000832CF"/>
    <w:rsid w:val="00084555"/>
    <w:rsid w:val="00086556"/>
    <w:rsid w:val="0008776D"/>
    <w:rsid w:val="00092F83"/>
    <w:rsid w:val="000A0DDB"/>
    <w:rsid w:val="000B4D73"/>
    <w:rsid w:val="000C6166"/>
    <w:rsid w:val="000D081A"/>
    <w:rsid w:val="000D1DD8"/>
    <w:rsid w:val="000D7DF9"/>
    <w:rsid w:val="000E06AB"/>
    <w:rsid w:val="000E2184"/>
    <w:rsid w:val="000F70A3"/>
    <w:rsid w:val="000F7816"/>
    <w:rsid w:val="0010272B"/>
    <w:rsid w:val="0011171B"/>
    <w:rsid w:val="00124443"/>
    <w:rsid w:val="00135A8E"/>
    <w:rsid w:val="0014346F"/>
    <w:rsid w:val="00161B7E"/>
    <w:rsid w:val="00162B4B"/>
    <w:rsid w:val="001631E8"/>
    <w:rsid w:val="00165932"/>
    <w:rsid w:val="00166485"/>
    <w:rsid w:val="0017414F"/>
    <w:rsid w:val="00180DC0"/>
    <w:rsid w:val="001837C2"/>
    <w:rsid w:val="00183F73"/>
    <w:rsid w:val="00191AC3"/>
    <w:rsid w:val="00191B6A"/>
    <w:rsid w:val="001936C1"/>
    <w:rsid w:val="00196518"/>
    <w:rsid w:val="001D3963"/>
    <w:rsid w:val="001F7C26"/>
    <w:rsid w:val="002203C0"/>
    <w:rsid w:val="00221C32"/>
    <w:rsid w:val="00223EB2"/>
    <w:rsid w:val="002427AA"/>
    <w:rsid w:val="0024351A"/>
    <w:rsid w:val="0024351E"/>
    <w:rsid w:val="00246D09"/>
    <w:rsid w:val="0027659F"/>
    <w:rsid w:val="00287090"/>
    <w:rsid w:val="0029029C"/>
    <w:rsid w:val="00290F07"/>
    <w:rsid w:val="002971B7"/>
    <w:rsid w:val="002A3233"/>
    <w:rsid w:val="002B1589"/>
    <w:rsid w:val="002B6293"/>
    <w:rsid w:val="002B645E"/>
    <w:rsid w:val="002B740E"/>
    <w:rsid w:val="002C10C6"/>
    <w:rsid w:val="002C12A0"/>
    <w:rsid w:val="002D206A"/>
    <w:rsid w:val="002D2996"/>
    <w:rsid w:val="002D5F0C"/>
    <w:rsid w:val="002F364E"/>
    <w:rsid w:val="002F49B3"/>
    <w:rsid w:val="00301998"/>
    <w:rsid w:val="003067D4"/>
    <w:rsid w:val="0031020E"/>
    <w:rsid w:val="00310BD6"/>
    <w:rsid w:val="00316EC0"/>
    <w:rsid w:val="0032464F"/>
    <w:rsid w:val="00345B60"/>
    <w:rsid w:val="003508E4"/>
    <w:rsid w:val="00364D2E"/>
    <w:rsid w:val="00367974"/>
    <w:rsid w:val="00380845"/>
    <w:rsid w:val="00384C52"/>
    <w:rsid w:val="003A023D"/>
    <w:rsid w:val="003C0198"/>
    <w:rsid w:val="003C03C0"/>
    <w:rsid w:val="003D6E84"/>
    <w:rsid w:val="003E4D56"/>
    <w:rsid w:val="003F4CD0"/>
    <w:rsid w:val="004016F5"/>
    <w:rsid w:val="004146D3"/>
    <w:rsid w:val="0042200B"/>
    <w:rsid w:val="00422338"/>
    <w:rsid w:val="00424F52"/>
    <w:rsid w:val="00432EEE"/>
    <w:rsid w:val="00437A78"/>
    <w:rsid w:val="00464856"/>
    <w:rsid w:val="00476F6F"/>
    <w:rsid w:val="0048125C"/>
    <w:rsid w:val="004820F9"/>
    <w:rsid w:val="0049367A"/>
    <w:rsid w:val="00496967"/>
    <w:rsid w:val="004A17C4"/>
    <w:rsid w:val="004A5E45"/>
    <w:rsid w:val="004C520C"/>
    <w:rsid w:val="004C5E53"/>
    <w:rsid w:val="004C672E"/>
    <w:rsid w:val="004D3509"/>
    <w:rsid w:val="004E04B2"/>
    <w:rsid w:val="004E1DCE"/>
    <w:rsid w:val="004E3505"/>
    <w:rsid w:val="004E4003"/>
    <w:rsid w:val="004F0B24"/>
    <w:rsid w:val="004F1444"/>
    <w:rsid w:val="004F1918"/>
    <w:rsid w:val="004F59E4"/>
    <w:rsid w:val="00516C49"/>
    <w:rsid w:val="00517DC0"/>
    <w:rsid w:val="005225EC"/>
    <w:rsid w:val="00527CA0"/>
    <w:rsid w:val="00536E02"/>
    <w:rsid w:val="00537A93"/>
    <w:rsid w:val="00552ADA"/>
    <w:rsid w:val="00555BA0"/>
    <w:rsid w:val="00563108"/>
    <w:rsid w:val="0057548A"/>
    <w:rsid w:val="00582643"/>
    <w:rsid w:val="00582C0E"/>
    <w:rsid w:val="00583E3E"/>
    <w:rsid w:val="00587C52"/>
    <w:rsid w:val="005A119C"/>
    <w:rsid w:val="005A20AE"/>
    <w:rsid w:val="005A73EC"/>
    <w:rsid w:val="005A7D03"/>
    <w:rsid w:val="005B55F8"/>
    <w:rsid w:val="005C5615"/>
    <w:rsid w:val="005D3576"/>
    <w:rsid w:val="005E3211"/>
    <w:rsid w:val="005E6AE3"/>
    <w:rsid w:val="005E799F"/>
    <w:rsid w:val="005F234C"/>
    <w:rsid w:val="005F50D9"/>
    <w:rsid w:val="0060031A"/>
    <w:rsid w:val="00600E86"/>
    <w:rsid w:val="006041E9"/>
    <w:rsid w:val="00605C02"/>
    <w:rsid w:val="00606A38"/>
    <w:rsid w:val="0063177F"/>
    <w:rsid w:val="00635F70"/>
    <w:rsid w:val="00645F2F"/>
    <w:rsid w:val="00652A75"/>
    <w:rsid w:val="00664488"/>
    <w:rsid w:val="006651E2"/>
    <w:rsid w:val="0066566E"/>
    <w:rsid w:val="006A581A"/>
    <w:rsid w:val="006A5A6B"/>
    <w:rsid w:val="006C6EA8"/>
    <w:rsid w:val="006D601A"/>
    <w:rsid w:val="006E2F15"/>
    <w:rsid w:val="006E434B"/>
    <w:rsid w:val="006F3AB9"/>
    <w:rsid w:val="006F4450"/>
    <w:rsid w:val="00717EDA"/>
    <w:rsid w:val="0072366D"/>
    <w:rsid w:val="00723778"/>
    <w:rsid w:val="00731495"/>
    <w:rsid w:val="00744FA6"/>
    <w:rsid w:val="00763004"/>
    <w:rsid w:val="00770879"/>
    <w:rsid w:val="007721B4"/>
    <w:rsid w:val="00775D2E"/>
    <w:rsid w:val="007767AB"/>
    <w:rsid w:val="00784360"/>
    <w:rsid w:val="007A2C47"/>
    <w:rsid w:val="007C1E2C"/>
    <w:rsid w:val="007C4857"/>
    <w:rsid w:val="007E025C"/>
    <w:rsid w:val="007E71A8"/>
    <w:rsid w:val="007E7C76"/>
    <w:rsid w:val="007F1506"/>
    <w:rsid w:val="007F200A"/>
    <w:rsid w:val="007F3646"/>
    <w:rsid w:val="007F59C2"/>
    <w:rsid w:val="007F7820"/>
    <w:rsid w:val="00800AA9"/>
    <w:rsid w:val="0081515B"/>
    <w:rsid w:val="00816BD2"/>
    <w:rsid w:val="00816E30"/>
    <w:rsid w:val="00825D88"/>
    <w:rsid w:val="008352AA"/>
    <w:rsid w:val="00836B9A"/>
    <w:rsid w:val="0084389E"/>
    <w:rsid w:val="00860A6B"/>
    <w:rsid w:val="0088508F"/>
    <w:rsid w:val="00885442"/>
    <w:rsid w:val="00897078"/>
    <w:rsid w:val="008A0D35"/>
    <w:rsid w:val="008A2AE8"/>
    <w:rsid w:val="008B03E0"/>
    <w:rsid w:val="008B1F69"/>
    <w:rsid w:val="008B7AFE"/>
    <w:rsid w:val="008C00D3"/>
    <w:rsid w:val="008C52EF"/>
    <w:rsid w:val="008C5928"/>
    <w:rsid w:val="008E7921"/>
    <w:rsid w:val="008F0A8E"/>
    <w:rsid w:val="008F49C5"/>
    <w:rsid w:val="0090621C"/>
    <w:rsid w:val="00935881"/>
    <w:rsid w:val="009454A0"/>
    <w:rsid w:val="00946466"/>
    <w:rsid w:val="00954060"/>
    <w:rsid w:val="009560C1"/>
    <w:rsid w:val="00966112"/>
    <w:rsid w:val="00971345"/>
    <w:rsid w:val="00972915"/>
    <w:rsid w:val="009752DC"/>
    <w:rsid w:val="0097547F"/>
    <w:rsid w:val="00976690"/>
    <w:rsid w:val="00977987"/>
    <w:rsid w:val="009814C9"/>
    <w:rsid w:val="0098727A"/>
    <w:rsid w:val="009A16A5"/>
    <w:rsid w:val="009A7CDC"/>
    <w:rsid w:val="009C25B0"/>
    <w:rsid w:val="009C2B65"/>
    <w:rsid w:val="009C40DA"/>
    <w:rsid w:val="009C5F4B"/>
    <w:rsid w:val="009E4892"/>
    <w:rsid w:val="009F6AA2"/>
    <w:rsid w:val="00A16154"/>
    <w:rsid w:val="00A30BD0"/>
    <w:rsid w:val="00A333FB"/>
    <w:rsid w:val="00A34137"/>
    <w:rsid w:val="00A3644E"/>
    <w:rsid w:val="00A41C88"/>
    <w:rsid w:val="00A47A5C"/>
    <w:rsid w:val="00A60CE5"/>
    <w:rsid w:val="00A70C5E"/>
    <w:rsid w:val="00A712B8"/>
    <w:rsid w:val="00A804CC"/>
    <w:rsid w:val="00A81F2D"/>
    <w:rsid w:val="00A97CD7"/>
    <w:rsid w:val="00A97EAD"/>
    <w:rsid w:val="00AA15C6"/>
    <w:rsid w:val="00AE3848"/>
    <w:rsid w:val="00AF0606"/>
    <w:rsid w:val="00AF2C53"/>
    <w:rsid w:val="00AF3559"/>
    <w:rsid w:val="00AF6529"/>
    <w:rsid w:val="00AF7D27"/>
    <w:rsid w:val="00B2025B"/>
    <w:rsid w:val="00B31D5A"/>
    <w:rsid w:val="00B5137F"/>
    <w:rsid w:val="00B56705"/>
    <w:rsid w:val="00B656C6"/>
    <w:rsid w:val="00B75CA9"/>
    <w:rsid w:val="00B77467"/>
    <w:rsid w:val="00B811DE"/>
    <w:rsid w:val="00B87080"/>
    <w:rsid w:val="00B9317E"/>
    <w:rsid w:val="00BA41A7"/>
    <w:rsid w:val="00BA4C6A"/>
    <w:rsid w:val="00BA584D"/>
    <w:rsid w:val="00BC1B97"/>
    <w:rsid w:val="00BC1D7E"/>
    <w:rsid w:val="00BE1628"/>
    <w:rsid w:val="00BF2CEC"/>
    <w:rsid w:val="00BF30BC"/>
    <w:rsid w:val="00BF70B0"/>
    <w:rsid w:val="00BF7733"/>
    <w:rsid w:val="00C1737D"/>
    <w:rsid w:val="00C21FFE"/>
    <w:rsid w:val="00C2259A"/>
    <w:rsid w:val="00C242F2"/>
    <w:rsid w:val="00C251AD"/>
    <w:rsid w:val="00C310A2"/>
    <w:rsid w:val="00C31302"/>
    <w:rsid w:val="00C33407"/>
    <w:rsid w:val="00C41A87"/>
    <w:rsid w:val="00C4228E"/>
    <w:rsid w:val="00C4300F"/>
    <w:rsid w:val="00C44564"/>
    <w:rsid w:val="00C60F15"/>
    <w:rsid w:val="00C675BB"/>
    <w:rsid w:val="00C930F0"/>
    <w:rsid w:val="00C94042"/>
    <w:rsid w:val="00CA0BE8"/>
    <w:rsid w:val="00CA6F45"/>
    <w:rsid w:val="00CB3A53"/>
    <w:rsid w:val="00CB5883"/>
    <w:rsid w:val="00CD1EE7"/>
    <w:rsid w:val="00CD5F63"/>
    <w:rsid w:val="00CE2E92"/>
    <w:rsid w:val="00CE2FBA"/>
    <w:rsid w:val="00CF2E07"/>
    <w:rsid w:val="00CF3942"/>
    <w:rsid w:val="00D06269"/>
    <w:rsid w:val="00D12103"/>
    <w:rsid w:val="00D37F3A"/>
    <w:rsid w:val="00D46695"/>
    <w:rsid w:val="00D46DAB"/>
    <w:rsid w:val="00D50B3E"/>
    <w:rsid w:val="00D5275A"/>
    <w:rsid w:val="00D60C11"/>
    <w:rsid w:val="00D61E48"/>
    <w:rsid w:val="00D630D8"/>
    <w:rsid w:val="00D72A07"/>
    <w:rsid w:val="00D81410"/>
    <w:rsid w:val="00D84239"/>
    <w:rsid w:val="00D90774"/>
    <w:rsid w:val="00D93746"/>
    <w:rsid w:val="00D95388"/>
    <w:rsid w:val="00DB3E3C"/>
    <w:rsid w:val="00DC1267"/>
    <w:rsid w:val="00DC1494"/>
    <w:rsid w:val="00DE534A"/>
    <w:rsid w:val="00DF1FD5"/>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87D30"/>
    <w:rsid w:val="00E97290"/>
    <w:rsid w:val="00EA7E4E"/>
    <w:rsid w:val="00EB0C3E"/>
    <w:rsid w:val="00EC012C"/>
    <w:rsid w:val="00EC2C4D"/>
    <w:rsid w:val="00ED1DEA"/>
    <w:rsid w:val="00ED3808"/>
    <w:rsid w:val="00EE28C1"/>
    <w:rsid w:val="00EF7EB3"/>
    <w:rsid w:val="00F0045C"/>
    <w:rsid w:val="00F018DC"/>
    <w:rsid w:val="00F16957"/>
    <w:rsid w:val="00F5602B"/>
    <w:rsid w:val="00F64F33"/>
    <w:rsid w:val="00F6598A"/>
    <w:rsid w:val="00F66FEE"/>
    <w:rsid w:val="00F750EB"/>
    <w:rsid w:val="00F94E80"/>
    <w:rsid w:val="00F96B9B"/>
    <w:rsid w:val="00FA151A"/>
    <w:rsid w:val="00FA45EF"/>
    <w:rsid w:val="00FA5F5C"/>
    <w:rsid w:val="00FB316C"/>
    <w:rsid w:val="00FC7A2A"/>
    <w:rsid w:val="00FD0461"/>
    <w:rsid w:val="00FD1184"/>
    <w:rsid w:val="00FD12CF"/>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7B98E2"/>
  <w15:docId w15:val="{C77C8676-20AA-47B1-B8B1-34FE3AD8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C675BB"/>
    <w:rPr>
      <w:sz w:val="16"/>
      <w:szCs w:val="16"/>
    </w:rPr>
  </w:style>
  <w:style w:type="paragraph" w:styleId="Kommentartext">
    <w:name w:val="annotation text"/>
    <w:basedOn w:val="Standard"/>
    <w:link w:val="KommentartextZchn"/>
    <w:semiHidden/>
    <w:unhideWhenUsed/>
    <w:rsid w:val="00C675BB"/>
    <w:pPr>
      <w:spacing w:line="240" w:lineRule="auto"/>
    </w:pPr>
    <w:rPr>
      <w:sz w:val="20"/>
      <w:szCs w:val="20"/>
    </w:rPr>
  </w:style>
  <w:style w:type="character" w:customStyle="1" w:styleId="KommentartextZchn">
    <w:name w:val="Kommentartext Zchn"/>
    <w:basedOn w:val="Absatz-Standardschriftart"/>
    <w:link w:val="Kommentartext"/>
    <w:semiHidden/>
    <w:rsid w:val="00C675BB"/>
    <w:rPr>
      <w:rFonts w:ascii="Lucida Sans Unicode" w:hAnsi="Lucida Sans Unicode"/>
    </w:rPr>
  </w:style>
  <w:style w:type="paragraph" w:styleId="Kommentarthema">
    <w:name w:val="annotation subject"/>
    <w:basedOn w:val="Kommentartext"/>
    <w:next w:val="Kommentartext"/>
    <w:link w:val="KommentarthemaZchn"/>
    <w:semiHidden/>
    <w:unhideWhenUsed/>
    <w:rsid w:val="00C675BB"/>
    <w:rPr>
      <w:b/>
      <w:bCs/>
    </w:rPr>
  </w:style>
  <w:style w:type="character" w:customStyle="1" w:styleId="KommentarthemaZchn">
    <w:name w:val="Kommentarthema Zchn"/>
    <w:basedOn w:val="KommentartextZchn"/>
    <w:link w:val="Kommentarthema"/>
    <w:semiHidden/>
    <w:rsid w:val="00C675B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79612A36</Template>
  <TotalTime>0</TotalTime>
  <Pages>3</Pages>
  <Words>760</Words>
  <Characters>4510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5260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2017-01-26T14:28:00Z</cp:lastPrinted>
  <dcterms:created xsi:type="dcterms:W3CDTF">2017-01-26T14:26:00Z</dcterms:created>
  <dcterms:modified xsi:type="dcterms:W3CDTF">2017-01-26T14:29:00Z</dcterms:modified>
</cp:coreProperties>
</file>